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E5E" w:rsidRDefault="00650AFF">
      <w:pPr>
        <w:spacing w:before="120" w:after="0" w:line="288" w:lineRule="auto"/>
        <w:jc w:val="center"/>
        <w:rPr>
          <w:rFonts w:cstheme="minorHAnsi"/>
          <w:b/>
          <w:u w:val="single"/>
        </w:rPr>
      </w:pPr>
      <w:r>
        <w:rPr>
          <w:rFonts w:cstheme="minorHAnsi"/>
          <w:b/>
          <w:u w:val="single"/>
        </w:rPr>
        <w:t>NOMINA A RESPONSABILE DEL TRATTAMENTO</w:t>
      </w:r>
    </w:p>
    <w:p w:rsidR="00B17E5E" w:rsidRDefault="00650AFF">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w:t>
      </w:r>
      <w:r>
        <w:rPr>
          <w:sz w:val="23"/>
          <w:szCs w:val="23"/>
        </w:rPr>
        <w:t xml:space="preserve">, </w:t>
      </w:r>
      <w:r>
        <w:t>nata a Vicenza il 07.07.1961, Direttore dell’U.O.C. Provveditorato Economato e Gestione della Logistica, a ciò autorizzata giusta deliberazione del Direttore Generale n. 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B17E5E" w:rsidRDefault="00650AFF">
      <w:pPr>
        <w:spacing w:before="120" w:after="0" w:line="288" w:lineRule="auto"/>
        <w:jc w:val="center"/>
        <w:rPr>
          <w:rFonts w:cstheme="minorHAnsi"/>
        </w:rPr>
      </w:pPr>
      <w:r>
        <w:rPr>
          <w:rFonts w:cstheme="minorHAnsi"/>
        </w:rPr>
        <w:t>e</w:t>
      </w:r>
    </w:p>
    <w:p w:rsidR="00B17E5E" w:rsidRDefault="00650AFF">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B17E5E" w:rsidRDefault="00650AFF">
      <w:pPr>
        <w:spacing w:before="120" w:after="0" w:line="288" w:lineRule="auto"/>
        <w:jc w:val="center"/>
        <w:rPr>
          <w:rFonts w:cstheme="minorHAnsi"/>
        </w:rPr>
      </w:pPr>
      <w:r>
        <w:rPr>
          <w:rFonts w:cstheme="minorHAnsi"/>
        </w:rPr>
        <w:t>congiuntamente indicate come “Parti”</w:t>
      </w:r>
    </w:p>
    <w:p w:rsidR="00B17E5E" w:rsidRDefault="00650AFF">
      <w:pPr>
        <w:spacing w:before="120" w:after="0" w:line="288" w:lineRule="auto"/>
        <w:jc w:val="center"/>
        <w:rPr>
          <w:rFonts w:cstheme="minorHAnsi"/>
        </w:rPr>
      </w:pPr>
      <w:r>
        <w:rPr>
          <w:rFonts w:cstheme="minorHAnsi"/>
        </w:rPr>
        <w:t>Premesso che</w:t>
      </w:r>
    </w:p>
    <w:p w:rsidR="00B17E5E" w:rsidRPr="00F82C73" w:rsidRDefault="00650AFF" w:rsidP="00D662F6">
      <w:pPr>
        <w:pStyle w:val="Default"/>
        <w:jc w:val="both"/>
        <w:rPr>
          <w:rFonts w:cstheme="minorHAnsi"/>
        </w:rPr>
      </w:pPr>
      <w:r>
        <w:rPr>
          <w:rFonts w:cstheme="minorHAnsi"/>
        </w:rPr>
        <w:t xml:space="preserve">L’Azienda ed il Fornitore hanno concluso un </w:t>
      </w:r>
      <w:r w:rsidRPr="00F82C73">
        <w:rPr>
          <w:rFonts w:cstheme="minorHAnsi"/>
        </w:rPr>
        <w:t xml:space="preserve">contratto avente ad oggetto: </w:t>
      </w:r>
      <w:r w:rsidR="00F82C73" w:rsidRPr="00F82C73">
        <w:rPr>
          <w:sz w:val="22"/>
          <w:szCs w:val="22"/>
        </w:rPr>
        <w:t>Affidamento diretto fornitura, per 24 mesi, di esoprotesi cocleari e relativi accessori per impianti Advanced Bionics in uso ai pazienti dell’Azienda Ulss 7. Gara 2024-104-TH</w:t>
      </w:r>
      <w:r w:rsidRPr="00F82C73">
        <w:rPr>
          <w:rFonts w:cstheme="minorHAnsi"/>
        </w:rPr>
        <w:t>, di seguito “Contratto”;</w:t>
      </w:r>
      <w:bookmarkStart w:id="0" w:name="_GoBack"/>
      <w:bookmarkEnd w:id="0"/>
    </w:p>
    <w:p w:rsidR="00B17E5E" w:rsidRDefault="00650AFF">
      <w:pPr>
        <w:pStyle w:val="Paragrafoelenco"/>
        <w:numPr>
          <w:ilvl w:val="0"/>
          <w:numId w:val="2"/>
        </w:numPr>
        <w:spacing w:before="120" w:after="0" w:line="288" w:lineRule="auto"/>
        <w:ind w:left="284" w:hanging="284"/>
        <w:jc w:val="both"/>
        <w:rPr>
          <w:rFonts w:cstheme="minorHAnsi"/>
        </w:rPr>
      </w:pPr>
      <w:r w:rsidRPr="00F82C73">
        <w:rPr>
          <w:rFonts w:cstheme="minorHAnsi"/>
        </w:rPr>
        <w:t>L’Azienda svolge il ruolo di Titolare del trattamento in relazione ai</w:t>
      </w:r>
      <w:r>
        <w:rPr>
          <w:rFonts w:cstheme="minorHAnsi"/>
        </w:rPr>
        <w:t xml:space="preserve"> Dati Personali dalla stessa trattati, stabilendo autonomamente le finalità, le modalità ed i mezzi del trattamento;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B17E5E" w:rsidRDefault="00650AFF">
      <w:pPr>
        <w:spacing w:before="120" w:after="0" w:line="288" w:lineRule="auto"/>
        <w:jc w:val="both"/>
        <w:rPr>
          <w:rFonts w:cstheme="minorHAnsi"/>
        </w:rPr>
      </w:pPr>
      <w:r>
        <w:rPr>
          <w:rFonts w:cstheme="minorHAnsi"/>
        </w:rPr>
        <w:t>Tutto ciò premesso, si conviene e si stipula quanto segue: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B17E5E" w:rsidRDefault="00650AFF">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B17E5E" w:rsidRDefault="00650AFF">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B17E5E" w:rsidRDefault="00650AFF">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B17E5E" w:rsidRDefault="00650AFF">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B17E5E" w:rsidRDefault="00650AFF">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B17E5E" w:rsidRDefault="00650AFF">
      <w:pPr>
        <w:pStyle w:val="Paragrafoelenco"/>
        <w:numPr>
          <w:ilvl w:val="0"/>
          <w:numId w:val="3"/>
        </w:numPr>
        <w:spacing w:after="0" w:line="288" w:lineRule="auto"/>
        <w:jc w:val="both"/>
        <w:rPr>
          <w:rFonts w:cstheme="minorHAnsi"/>
        </w:rPr>
      </w:pPr>
      <w:r>
        <w:rPr>
          <w:rFonts w:cstheme="minorHAnsi"/>
        </w:rPr>
        <w:t>Raccolta;</w:t>
      </w:r>
    </w:p>
    <w:p w:rsidR="00B17E5E" w:rsidRDefault="00650AFF">
      <w:pPr>
        <w:pStyle w:val="Paragrafoelenco"/>
        <w:numPr>
          <w:ilvl w:val="0"/>
          <w:numId w:val="3"/>
        </w:numPr>
        <w:spacing w:before="120" w:after="0" w:line="288" w:lineRule="auto"/>
        <w:jc w:val="both"/>
        <w:rPr>
          <w:rFonts w:cstheme="minorHAnsi"/>
        </w:rPr>
      </w:pPr>
      <w:r>
        <w:rPr>
          <w:rFonts w:cstheme="minorHAnsi"/>
        </w:rPr>
        <w:t>Registrazione;</w:t>
      </w:r>
    </w:p>
    <w:p w:rsidR="00B17E5E" w:rsidRDefault="00650AFF">
      <w:pPr>
        <w:pStyle w:val="Paragrafoelenco"/>
        <w:numPr>
          <w:ilvl w:val="0"/>
          <w:numId w:val="3"/>
        </w:numPr>
        <w:spacing w:before="120" w:after="0" w:line="288" w:lineRule="auto"/>
        <w:jc w:val="both"/>
        <w:rPr>
          <w:rFonts w:cstheme="minorHAnsi"/>
        </w:rPr>
      </w:pPr>
      <w:r>
        <w:rPr>
          <w:rFonts w:cstheme="minorHAnsi"/>
        </w:rPr>
        <w:t>Organizzazione e strutturazione;</w:t>
      </w:r>
    </w:p>
    <w:p w:rsidR="00B17E5E" w:rsidRDefault="00650AFF">
      <w:pPr>
        <w:pStyle w:val="Paragrafoelenco"/>
        <w:numPr>
          <w:ilvl w:val="0"/>
          <w:numId w:val="3"/>
        </w:numPr>
        <w:spacing w:before="120" w:after="0" w:line="288" w:lineRule="auto"/>
        <w:jc w:val="both"/>
        <w:rPr>
          <w:rFonts w:cstheme="minorHAnsi"/>
        </w:rPr>
      </w:pPr>
      <w:r>
        <w:rPr>
          <w:rFonts w:cstheme="minorHAnsi"/>
        </w:rPr>
        <w:t>Conservazione e protezione;</w:t>
      </w:r>
    </w:p>
    <w:p w:rsidR="00B17E5E" w:rsidRDefault="00650AFF">
      <w:pPr>
        <w:pStyle w:val="Paragrafoelenco"/>
        <w:numPr>
          <w:ilvl w:val="0"/>
          <w:numId w:val="3"/>
        </w:numPr>
        <w:spacing w:before="120" w:after="0" w:line="288" w:lineRule="auto"/>
        <w:jc w:val="both"/>
        <w:rPr>
          <w:rFonts w:cstheme="minorHAnsi"/>
        </w:rPr>
      </w:pPr>
      <w:r>
        <w:rPr>
          <w:rFonts w:cstheme="minorHAnsi"/>
        </w:rPr>
        <w:t>Accesso e consultazione;</w:t>
      </w:r>
    </w:p>
    <w:p w:rsidR="00B17E5E" w:rsidRDefault="00650AFF">
      <w:pPr>
        <w:pStyle w:val="Paragrafoelenco"/>
        <w:numPr>
          <w:ilvl w:val="0"/>
          <w:numId w:val="3"/>
        </w:numPr>
        <w:spacing w:before="120" w:after="0" w:line="288" w:lineRule="auto"/>
        <w:jc w:val="both"/>
        <w:rPr>
          <w:rFonts w:cstheme="minorHAnsi"/>
        </w:rPr>
      </w:pPr>
      <w:r>
        <w:rPr>
          <w:rFonts w:cstheme="minorHAnsi"/>
        </w:rPr>
        <w:t>Adattamento e modifica dei dati;</w:t>
      </w:r>
    </w:p>
    <w:p w:rsidR="00B17E5E" w:rsidRDefault="00650AFF">
      <w:pPr>
        <w:pStyle w:val="Paragrafoelenco"/>
        <w:numPr>
          <w:ilvl w:val="0"/>
          <w:numId w:val="3"/>
        </w:numPr>
        <w:spacing w:before="120" w:after="0" w:line="288" w:lineRule="auto"/>
        <w:jc w:val="both"/>
        <w:rPr>
          <w:rFonts w:cstheme="minorHAnsi"/>
        </w:rPr>
      </w:pPr>
      <w:r>
        <w:rPr>
          <w:rFonts w:cstheme="minorHAnsi"/>
        </w:rPr>
        <w:t>Estrazione;</w:t>
      </w:r>
    </w:p>
    <w:p w:rsidR="00B17E5E" w:rsidRDefault="00650AFF">
      <w:pPr>
        <w:pStyle w:val="Paragrafoelenco"/>
        <w:numPr>
          <w:ilvl w:val="0"/>
          <w:numId w:val="3"/>
        </w:numPr>
        <w:spacing w:before="120" w:after="0" w:line="288" w:lineRule="auto"/>
        <w:jc w:val="both"/>
        <w:rPr>
          <w:rFonts w:cstheme="minorHAnsi"/>
        </w:rPr>
      </w:pPr>
      <w:r>
        <w:rPr>
          <w:rFonts w:cstheme="minorHAnsi"/>
        </w:rPr>
        <w:t>Comunicazione mediante trasmissione;</w:t>
      </w:r>
    </w:p>
    <w:p w:rsidR="00B17E5E" w:rsidRDefault="00650AFF">
      <w:pPr>
        <w:pStyle w:val="Paragrafoelenco"/>
        <w:numPr>
          <w:ilvl w:val="0"/>
          <w:numId w:val="3"/>
        </w:numPr>
        <w:spacing w:before="120" w:after="0" w:line="288" w:lineRule="auto"/>
        <w:jc w:val="both"/>
        <w:rPr>
          <w:rFonts w:cstheme="minorHAnsi"/>
        </w:rPr>
      </w:pPr>
      <w:r>
        <w:rPr>
          <w:rFonts w:cstheme="minorHAnsi"/>
        </w:rPr>
        <w:t>Cancellazione e distruzione.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B17E5E" w:rsidRDefault="00650AFF">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B17E5E" w:rsidRDefault="00650AFF">
      <w:pPr>
        <w:spacing w:after="0" w:line="288" w:lineRule="auto"/>
        <w:jc w:val="both"/>
        <w:rPr>
          <w:rFonts w:cstheme="minorHAnsi"/>
        </w:rPr>
      </w:pPr>
      <w:r>
        <w:rPr>
          <w:rFonts w:cstheme="minorHAnsi"/>
        </w:rPr>
        <w:t>In forza della presente Nomina, il Responsabile tratterà le seguenti categorie di dati:</w:t>
      </w:r>
    </w:p>
    <w:p w:rsidR="00B17E5E" w:rsidRDefault="00650AFF">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B17E5E" w:rsidRDefault="00650AFF">
      <w:pPr>
        <w:spacing w:after="0" w:line="288" w:lineRule="auto"/>
        <w:jc w:val="both"/>
        <w:rPr>
          <w:rFonts w:cstheme="minorHAnsi"/>
        </w:rPr>
      </w:pPr>
      <w:r>
        <w:rPr>
          <w:rFonts w:cstheme="minorHAnsi"/>
        </w:rPr>
        <w:t>In forza della presente nomina, il Responsabile tratterà i dati delle seguenti categorie di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Assistiti, pazienti, utenti del servizio;</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B17E5E" w:rsidRDefault="00650AFF">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B17E5E" w:rsidRDefault="00650AFF">
      <w:pPr>
        <w:spacing w:after="0" w:line="288" w:lineRule="auto"/>
        <w:jc w:val="both"/>
        <w:rPr>
          <w:rFonts w:cstheme="minorHAnsi"/>
        </w:rPr>
      </w:pPr>
      <w:r>
        <w:rPr>
          <w:rFonts w:cstheme="minorHAnsi"/>
        </w:rPr>
        <w:t>Il Titolare ha diritto:</w:t>
      </w:r>
    </w:p>
    <w:p w:rsidR="00B17E5E" w:rsidRDefault="00650AFF">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B17E5E" w:rsidRDefault="00650AFF">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B17E5E" w:rsidRDefault="00650AFF">
      <w:pPr>
        <w:spacing w:after="0" w:line="288" w:lineRule="auto"/>
        <w:jc w:val="both"/>
        <w:rPr>
          <w:rFonts w:cstheme="minorHAnsi"/>
        </w:rPr>
      </w:pPr>
      <w:r>
        <w:rPr>
          <w:rFonts w:cstheme="minorHAnsi"/>
        </w:rPr>
        <w:t>In ogni caso, resta fermo quanto previsto in tema di trasferimento di dati personali verso un Paese terzo o un’organizzazione internazionale dal paragrafo 3, lett. a) dell’art. 28 GDPR.</w:t>
      </w:r>
    </w:p>
    <w:p w:rsidR="00B17E5E" w:rsidRDefault="00650AFF">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B17E5E" w:rsidRDefault="00650AFF">
      <w:pPr>
        <w:pStyle w:val="Paragrafoelenco"/>
        <w:spacing w:before="120" w:after="0" w:line="288" w:lineRule="auto"/>
        <w:ind w:left="0"/>
        <w:jc w:val="both"/>
        <w:rPr>
          <w:rFonts w:cstheme="minorHAnsi"/>
        </w:rPr>
      </w:pPr>
      <w:r>
        <w:rPr>
          <w:rFonts w:cstheme="minorHAnsi"/>
        </w:rPr>
        <w:t>In esecuzione della presente Nomina il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B17E5E" w:rsidRDefault="00650AFF">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B17E5E" w:rsidRDefault="00650AFF">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B17E5E" w:rsidRDefault="00650AFF">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B17E5E" w:rsidRDefault="00650AFF">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B17E5E" w:rsidRDefault="00650AFF">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B17E5E" w:rsidRDefault="00650AFF">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operazioni di backup e recovery</w:t>
      </w:r>
      <w:r>
        <w:rPr>
          <w:rFonts w:cstheme="minorHAnsi"/>
        </w:rPr>
        <w:t>) dei dati e delle applicazioni;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B17E5E" w:rsidRDefault="00650AFF">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B17E5E" w:rsidRDefault="00650AFF">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B17E5E" w:rsidRDefault="00650AFF">
      <w:pPr>
        <w:spacing w:after="0" w:line="288" w:lineRule="auto"/>
        <w:jc w:val="both"/>
        <w:rPr>
          <w:rFonts w:cstheme="minorHAnsi"/>
        </w:rPr>
      </w:pPr>
      <w:r>
        <w:rPr>
          <w:rFonts w:cstheme="minorHAnsi"/>
        </w:rPr>
        <w:t xml:space="preserve">Restano fermi gli obblighi che gravano sul Responsabile in forza del paragrafo 4 dell’art. 28 GDPR. </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B17E5E" w:rsidRDefault="00650AFF">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B17E5E" w:rsidRDefault="00650AFF">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B17E5E" w:rsidRDefault="00650AFF">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B17E5E" w:rsidRDefault="00B17E5E">
      <w:pPr>
        <w:spacing w:before="120" w:after="0" w:line="288" w:lineRule="auto"/>
        <w:jc w:val="both"/>
        <w:rPr>
          <w:rFonts w:cstheme="minorHAnsi"/>
        </w:rPr>
      </w:pPr>
    </w:p>
    <w:p w:rsidR="00B17E5E" w:rsidRDefault="00650AFF">
      <w:pPr>
        <w:spacing w:after="0" w:line="240" w:lineRule="auto"/>
        <w:ind w:left="4962"/>
        <w:jc w:val="center"/>
        <w:rPr>
          <w:rFonts w:cstheme="minorHAnsi"/>
          <w:sz w:val="21"/>
          <w:szCs w:val="21"/>
        </w:rPr>
      </w:pPr>
      <w:r>
        <w:rPr>
          <w:rFonts w:cstheme="minorHAnsi"/>
          <w:sz w:val="21"/>
          <w:szCs w:val="21"/>
        </w:rPr>
        <w:t>Titolare del trattamento</w:t>
      </w:r>
    </w:p>
    <w:p w:rsidR="00B17E5E" w:rsidRDefault="00650AFF">
      <w:pPr>
        <w:spacing w:after="0" w:line="240" w:lineRule="auto"/>
        <w:ind w:left="4962"/>
        <w:jc w:val="center"/>
        <w:rPr>
          <w:rFonts w:cstheme="minorHAnsi"/>
          <w:b/>
          <w:sz w:val="21"/>
          <w:szCs w:val="21"/>
        </w:rPr>
      </w:pPr>
      <w:r>
        <w:rPr>
          <w:rFonts w:cstheme="minorHAnsi"/>
          <w:b/>
          <w:sz w:val="21"/>
          <w:szCs w:val="21"/>
        </w:rPr>
        <w:t>Azienda ULSS n. 7 Pedemontana</w:t>
      </w:r>
    </w:p>
    <w:p w:rsidR="00B17E5E" w:rsidRDefault="00650AFF">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B17E5E" w:rsidRDefault="00B17E5E">
      <w:pPr>
        <w:spacing w:after="0" w:line="240" w:lineRule="auto"/>
        <w:ind w:left="4962"/>
        <w:jc w:val="center"/>
        <w:rPr>
          <w:rFonts w:cstheme="minorHAnsi"/>
          <w:sz w:val="21"/>
          <w:szCs w:val="21"/>
        </w:rPr>
      </w:pPr>
    </w:p>
    <w:p w:rsidR="00B17E5E" w:rsidRDefault="00650AFF">
      <w:pPr>
        <w:spacing w:after="0" w:line="240" w:lineRule="auto"/>
        <w:ind w:left="4962"/>
        <w:jc w:val="center"/>
        <w:rPr>
          <w:rFonts w:cstheme="minorHAnsi"/>
          <w:sz w:val="21"/>
          <w:szCs w:val="21"/>
        </w:rPr>
      </w:pPr>
      <w:r>
        <w:rPr>
          <w:rFonts w:cstheme="minorHAnsi"/>
          <w:sz w:val="21"/>
          <w:szCs w:val="21"/>
        </w:rPr>
        <w:t>Responsabile del trattamento</w:t>
      </w:r>
    </w:p>
    <w:p w:rsidR="00B17E5E" w:rsidRDefault="00650AFF">
      <w:pPr>
        <w:spacing w:after="0" w:line="240" w:lineRule="auto"/>
        <w:ind w:left="4962"/>
        <w:jc w:val="center"/>
        <w:rPr>
          <w:rFonts w:cstheme="minorHAnsi"/>
          <w:b/>
          <w:sz w:val="21"/>
          <w:szCs w:val="21"/>
        </w:rPr>
      </w:pPr>
      <w:r>
        <w:rPr>
          <w:rFonts w:cstheme="minorHAnsi"/>
          <w:b/>
          <w:sz w:val="21"/>
          <w:szCs w:val="21"/>
          <w:highlight w:val="yellow"/>
        </w:rPr>
        <w:t>Nome Fornitore</w:t>
      </w:r>
    </w:p>
    <w:p w:rsidR="00B17E5E" w:rsidRDefault="00650AFF">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B17E5E">
      <w:headerReference w:type="default" r:id="rId8"/>
      <w:footerReference w:type="default" r:id="rId9"/>
      <w:pgSz w:w="11906" w:h="16838"/>
      <w:pgMar w:top="1843" w:right="849" w:bottom="993" w:left="1134" w:header="708" w:footer="298"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6F" w:rsidRDefault="00650AFF">
      <w:pPr>
        <w:spacing w:after="0" w:line="240" w:lineRule="auto"/>
      </w:pPr>
      <w:r>
        <w:separator/>
      </w:r>
    </w:p>
  </w:endnote>
  <w:endnote w:type="continuationSeparator" w:id="0">
    <w:p w:rsidR="0086066F" w:rsidRDefault="00650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768674"/>
      <w:docPartObj>
        <w:docPartGallery w:val="Page Numbers (Bottom of Page)"/>
        <w:docPartUnique/>
      </w:docPartObj>
    </w:sdtPr>
    <w:sdtEndPr/>
    <w:sdtContent>
      <w:p w:rsidR="00B17E5E" w:rsidRDefault="00650AFF">
        <w:pPr>
          <w:pStyle w:val="Pidipagina"/>
          <w:jc w:val="right"/>
        </w:pPr>
        <w:r>
          <w:rPr>
            <w:rFonts w:cstheme="minorHAnsi"/>
            <w:sz w:val="18"/>
            <w:szCs w:val="18"/>
          </w:rPr>
          <w:t xml:space="preserve">Pag. </w:t>
        </w:r>
        <w:r>
          <w:rPr>
            <w:rFonts w:cs="Calibri"/>
            <w:sz w:val="18"/>
            <w:szCs w:val="18"/>
          </w:rPr>
          <w:fldChar w:fldCharType="begin"/>
        </w:r>
        <w:r>
          <w:rPr>
            <w:rFonts w:cs="Calibri"/>
            <w:sz w:val="18"/>
            <w:szCs w:val="18"/>
          </w:rPr>
          <w:instrText>PAGE</w:instrText>
        </w:r>
        <w:r>
          <w:rPr>
            <w:rFonts w:cs="Calibri"/>
            <w:sz w:val="18"/>
            <w:szCs w:val="18"/>
          </w:rPr>
          <w:fldChar w:fldCharType="separate"/>
        </w:r>
        <w:r w:rsidR="00F82C73">
          <w:rPr>
            <w:rFonts w:cs="Calibri"/>
            <w:noProof/>
            <w:sz w:val="18"/>
            <w:szCs w:val="18"/>
          </w:rPr>
          <w:t>4</w:t>
        </w:r>
        <w:r>
          <w:rPr>
            <w:rFonts w:cs="Calibri"/>
            <w:sz w:val="18"/>
            <w:szCs w:val="18"/>
          </w:rPr>
          <w:fldChar w:fldCharType="end"/>
        </w:r>
      </w:p>
      <w:p w:rsidR="00B17E5E" w:rsidRDefault="00F82C73">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6F" w:rsidRDefault="00650AFF">
      <w:pPr>
        <w:spacing w:after="0" w:line="240" w:lineRule="auto"/>
      </w:pPr>
      <w:r>
        <w:separator/>
      </w:r>
    </w:p>
  </w:footnote>
  <w:footnote w:type="continuationSeparator" w:id="0">
    <w:p w:rsidR="0086066F" w:rsidRDefault="00650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E5E" w:rsidRDefault="00650AFF">
    <w:pPr>
      <w:pStyle w:val="Intestazione"/>
    </w:pPr>
    <w:r>
      <w:rPr>
        <w:noProof/>
        <w:lang w:eastAsia="it-IT"/>
      </w:rPr>
      <w:drawing>
        <wp:inline distT="0" distB="0" distL="0" distR="0">
          <wp:extent cx="1171575" cy="676275"/>
          <wp:effectExtent l="0" t="0" r="0" b="0"/>
          <wp:docPr id="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
                  <pic:cNvPicPr>
                    <a:picLocks noChangeAspect="1" noChangeArrowheads="1"/>
                  </pic:cNvPicPr>
                </pic:nvPicPr>
                <pic:blipFill>
                  <a:blip r:embed="rId1"/>
                  <a:srcRect l="26260" t="34759" r="25920" b="31902"/>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4C34"/>
    <w:multiLevelType w:val="multilevel"/>
    <w:tmpl w:val="783878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0F34242"/>
    <w:multiLevelType w:val="multilevel"/>
    <w:tmpl w:val="40A218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B1B5427"/>
    <w:multiLevelType w:val="multilevel"/>
    <w:tmpl w:val="5AC846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D18737B"/>
    <w:multiLevelType w:val="multilevel"/>
    <w:tmpl w:val="2C4CCF56"/>
    <w:lvl w:ilvl="0">
      <w:start w:val="1"/>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7C853CED"/>
    <w:multiLevelType w:val="multilevel"/>
    <w:tmpl w:val="34064B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5E"/>
    <w:rsid w:val="002027AF"/>
    <w:rsid w:val="0036535B"/>
    <w:rsid w:val="004878C9"/>
    <w:rsid w:val="00650AFF"/>
    <w:rsid w:val="0086066F"/>
    <w:rsid w:val="00B17E5E"/>
    <w:rsid w:val="00BE36A4"/>
    <w:rsid w:val="00CB57CC"/>
    <w:rsid w:val="00D662F6"/>
    <w:rsid w:val="00D83D1E"/>
    <w:rsid w:val="00F82C7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1E3F0-FE43-44EC-ABA2-E50470BA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paragraph" w:customStyle="1" w:styleId="Default">
    <w:name w:val="Default"/>
    <w:rsid w:val="00D662F6"/>
    <w:pPr>
      <w:suppressAutoHyphens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FD79C-E007-4A8B-98CA-4834D01F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1539</Words>
  <Characters>8778</Characters>
  <Application>Microsoft Office Word</Application>
  <DocSecurity>0</DocSecurity>
  <Lines>73</Lines>
  <Paragraphs>20</Paragraphs>
  <ScaleCrop>false</ScaleCrop>
  <Company>Société Générale</Company>
  <LinksUpToDate>false</LinksUpToDate>
  <CharactersWithSpaces>10297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Borriero</cp:lastModifiedBy>
  <cp:revision>44</cp:revision>
  <cp:lastPrinted>2019-10-17T14:28:00Z</cp:lastPrinted>
  <dcterms:created xsi:type="dcterms:W3CDTF">2020-05-13T09:01:00Z</dcterms:created>
  <dcterms:modified xsi:type="dcterms:W3CDTF">2024-04-12T09:15:00Z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